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jc w:val="center"/>
        <w:outlineLvl w:val="0"/>
        <w:rPr>
          <w:b/>
          <w:bCs/>
          <w:color w:val="000000"/>
          <w:u w:val="none"/>
        </w:rPr>
      </w:pPr>
      <w:r>
        <w:rPr>
          <w:rFonts w:eastAsia="" w:cs="Times New Roman" w:ascii="Times New Roman" w:hAnsi="Times New Roman" w:eastAsiaTheme="majorEastAsia"/>
          <w:b/>
          <w:bCs/>
          <w:color w:val="000000"/>
          <w:sz w:val="24"/>
          <w:szCs w:val="24"/>
          <w:u w:val="none"/>
        </w:rPr>
        <w:t xml:space="preserve">KLAUZULA INFORMACYJNA </w:t>
      </w:r>
    </w:p>
    <w:p>
      <w:pPr>
        <w:pStyle w:val="Normal"/>
        <w:keepNext w:val="true"/>
        <w:keepLines/>
        <w:numPr>
          <w:ilvl w:val="0"/>
          <w:numId w:val="0"/>
        </w:numPr>
        <w:spacing w:lineRule="auto" w:line="240" w:before="240" w:after="0"/>
        <w:jc w:val="center"/>
        <w:outlineLvl w:val="0"/>
        <w:rPr>
          <w:b/>
          <w:bCs/>
          <w:color w:val="000000"/>
          <w:u w:val="none"/>
        </w:rPr>
      </w:pPr>
      <w:r>
        <w:rPr>
          <w:rFonts w:eastAsia="" w:cs="Times New Roman" w:ascii="Times New Roman" w:hAnsi="Times New Roman" w:eastAsiaTheme="majorEastAsia"/>
          <w:b/>
          <w:bCs/>
          <w:color w:val="000000"/>
          <w:sz w:val="24"/>
          <w:szCs w:val="24"/>
          <w:u w:val="none"/>
        </w:rPr>
        <w:t>DOTYCZĄCA  PRZETWARZANIA DANYCH OSOBOWYCH</w:t>
      </w:r>
    </w:p>
    <w:p>
      <w:pPr>
        <w:pStyle w:val="Normal"/>
        <w:spacing w:lineRule="auto" w:line="276" w:before="0" w:after="20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80"/>
        <w:ind w:firstLine="708"/>
        <w:jc w:val="left"/>
        <w:rPr/>
      </w:pPr>
      <w:r>
        <w:rPr>
          <w:rFonts w:eastAsia="Calibri" w:cs="Times New Roman" w:ascii="Times New Roman" w:hAnsi="Times New Roman"/>
          <w:sz w:val="24"/>
          <w:szCs w:val="24"/>
        </w:rPr>
        <w:t>W związku z Rozporządzeniem Parlamentu Europejskiego i Rady (UE) 2016/679                    z dnia 27 kwietnia 2016 r. w sprawie ochrony osób fizycznych w związku z przetwarzaniem danych osobowych i w sprawie swobodnego przepływu takich danych oraz uchylenia dyrektywy 95/46/WE (ogólne rozporządzenie o ochronie danych), Dz.U.UE.L.2016.119.1 - (dalej: RODO), i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>nformujemy o zasadach przetwarzania Państwa danych osobowych                        a także przysługujących Państwu prawach z tym związanych.</w:t>
      </w:r>
    </w:p>
    <w:p>
      <w:pPr>
        <w:pStyle w:val="Normal"/>
        <w:numPr>
          <w:ilvl w:val="0"/>
          <w:numId w:val="4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 xml:space="preserve">Administratorem Państwa danych osobowych przetwarzanych w </w:t>
      </w:r>
      <w:r>
        <w:rPr>
          <w:rFonts w:eastAsia="Calibri" w:cs="Times New Roman" w:ascii="Times New Roman" w:hAnsi="Times New Roman"/>
          <w:color w:val="000000"/>
          <w:sz w:val="24"/>
          <w:szCs w:val="24"/>
        </w:rPr>
        <w:t>Poradni Psychologiczno-Pedagogicznej z siedzibą w Piotrkowie Trybunalskim                                      przy ul. Dmowskiego 47, 97-300 Piotrków Trybunalski jest Poradnia Psychologiczno-  Pedagogiczna reprezentowana przez Dyrektora Poradni.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Jeśli macie Państwo pytania dotyczące sposobu i zakresu przetwarzania Państwa danych osobowych przez naszą placówkę oraz przysługujących Państwu prawach związanych z przetwarzaniem danych osobowych prosimy o kontakt z Inspektorem Ochrony Danych, którym jest Pani Małgorzata Dąbrowska za pośrednictwem adresu              e-mail:cuw.iod.piotrkow@om.pl.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 xml:space="preserve">Państwa dane osobowe przetwarzane są na podstawie obowiązujących przepisów prawa, zawartych umów oraz na podstawie udzielonej przez Państwa zgody. 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Celem przetwarzania Państwa danych osobowych jest:</w:t>
      </w:r>
    </w:p>
    <w:p>
      <w:pPr>
        <w:pStyle w:val="Normal"/>
        <w:numPr>
          <w:ilvl w:val="1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realizacja umów zawartych z kontrahentami,</w:t>
      </w:r>
    </w:p>
    <w:p>
      <w:pPr>
        <w:pStyle w:val="Normal"/>
        <w:numPr>
          <w:ilvl w:val="1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wypełnienie obowiązków prawnych na nas ciążących,</w:t>
      </w:r>
    </w:p>
    <w:p>
      <w:pPr>
        <w:pStyle w:val="Normal"/>
        <w:numPr>
          <w:ilvl w:val="1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w pozostałych przypadkach Państwa dane osobowe przetwarzane są wyłącznie na podstawie wcześniej przez Państwa udzielonej zgody w zakresie i celu określonym w treści zgody,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W związku z przetwarzaniem danych w celach określonych w pkt 4 odbiorcami Państwa danych mogą być:</w:t>
      </w:r>
    </w:p>
    <w:p>
      <w:pPr>
        <w:pStyle w:val="Normal"/>
        <w:numPr>
          <w:ilvl w:val="1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organy władzy publicznej oraz podmioty wykonujące zadania publiczne lub działające na zlecenie organów władzy publicznej, w zakresie i w celach, które wynikają z przepisów powszechnie obowiązującego prawa,</w:t>
      </w:r>
    </w:p>
    <w:p>
      <w:pPr>
        <w:pStyle w:val="Normal"/>
        <w:numPr>
          <w:ilvl w:val="1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inne podmioty, które na podstawie stosownych umów podpisanych z naszą jednostką przetwarzają dane osobowe dla których jesteśmy Administratorem Danych Osobowych,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Państwa dane osobowe zostaną przechowywane przez okres, który jest niezbędny do realizacji celów określonych w pkt 4, a po upływie tego czasu przez okres oraz w zakresie wymaganym przez przepisy powszechnie obowiązującego prawa.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W związku z przetwarzaniem Państwa danych osobowych przysługują Państwu następujące uprawnienia:</w:t>
      </w:r>
    </w:p>
    <w:p>
      <w:pPr>
        <w:pStyle w:val="Normal"/>
        <w:numPr>
          <w:ilvl w:val="1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prawo dostępu do danych osobowych, w tym prawo do uzyskania kopii tych danych,</w:t>
      </w:r>
    </w:p>
    <w:p>
      <w:pPr>
        <w:pStyle w:val="Normal"/>
        <w:numPr>
          <w:ilvl w:val="1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prawo do żądania usunięcia danych (tzw. prawo do bycia zapomnianym),                       w sytuacji gdy: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dane nie są już niezbędne do celów, w których zostały zebrane lub w inny sposób przetwarzane,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osoba, której dane dotyczą, wniosła sprzeciw wobec przetwarzania danych osobowych,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osoba, której dane dotyczą cofnęła zgodę na której opiera się przetwarzanie danych osobowych i nie ma innej podstawy prawnej przetwarzania danych,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dane osobowe przetwarzane są niezgodnie z prawem,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dane osobowe muszą być usunięte w celu wywiązania się z obowiązku prawnego - wynikającego z przepisów prawa;</w:t>
      </w:r>
    </w:p>
    <w:p>
      <w:pPr>
        <w:pStyle w:val="Normal"/>
        <w:numPr>
          <w:ilvl w:val="1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prawo do żądania sprostowania (poprawiania) danych osobowych –                             w przypadku, gdy dane są nieprawidłowe lub żądania uzupełnienia tych danych gdy dane są niekompletne,</w:t>
      </w:r>
    </w:p>
    <w:p>
      <w:pPr>
        <w:pStyle w:val="Normal"/>
        <w:numPr>
          <w:ilvl w:val="1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prawo do żądania ograniczenia przetwarzania danych osobowych – w przypadku, gdy: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osoba, której dane dotyczą kwestionuje prawidłowość danych osobowych,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przetwarzanie danych jest niezgodne z prawem, a osoba, której dane dotyczą, sprzeciwia się usunięciu danych osobowych, żądając w zamian ich ograniczenia,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Administrator nie potrzebuje już danych osobowych do celów przetwarzania, ale osoba, której dane dotyczą, potrzebuje ich do ustalenia, dochodzenia lub obrony roszczeń,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osoba, której dane dotyczą, wniosła sprzeciw wobec przetwarzania danych, do czasu ustalenia czy prawnie uzasadnione podstawy po stronie administratora są nadrzędne wobec podstaw sprzeciwu osoby, której dane dotyczą,</w:t>
      </w:r>
    </w:p>
    <w:p>
      <w:pPr>
        <w:pStyle w:val="Normal"/>
        <w:numPr>
          <w:ilvl w:val="1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prawo do przenoszenia danych – w przypadku, gdy łącznie spełnione są następujące przesłanki: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przetwarzanie danych odbywa się na podstawie zgody wyrażonej przez tą osobę bądź umowy zawartej z osobą, której dane dotyczą,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przetwarzanie odbywa się w sposób zautomatyzowany,</w:t>
      </w:r>
    </w:p>
    <w:p>
      <w:pPr>
        <w:pStyle w:val="Normal"/>
        <w:numPr>
          <w:ilvl w:val="1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prawo sprzeciwu wobec przetwarzania danych – w przypadku, gdy łącznie spełnione są następujące przesłanki: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zaistnieją przyczyny związane z Państwa szczególną sytuacją, w przypadku przetwarzania danych na podstawie zadania realizowanego w interesie publicznym lub w ramach sprawowania władzy publicznej przez Administratora,</w:t>
      </w:r>
    </w:p>
    <w:p>
      <w:pPr>
        <w:pStyle w:val="Normal"/>
        <w:numPr>
          <w:ilvl w:val="0"/>
          <w:numId w:val="2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przetwarzanie jest niezbędne do celów wynikających z prawnie uzasadnionych interesów realizowanych przez Administratora lub przez stronę trzecią, z wyjątkiem sytuacji, w których nadrzędny charakter wobec tych interesów mają interesy lub podstawowe prawa i wolności osoby, której dane dotyczą, wymagające ochrony danych osobowych, w szczególności, gdy osoba której dane dotyczą jest dzieckiem,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 xml:space="preserve">W sytuacji, gdy przetwarzanie Państwa danych osobowych odbywa się na podstawie wyrażonej zgody (art. 6 ust. 1 lit a RODO), przysługuje Państwu prawo do cofnięcia tej zgody w dowolnym momencie. Jednak cofnięcie to nie ma wpływu na zgodność przetwarzania, którego dokonano na podstawie zgody przed jej cofnięciem, </w:t>
      </w:r>
    </w:p>
    <w:p>
      <w:pPr>
        <w:pStyle w:val="Normal"/>
        <w:numPr>
          <w:ilvl w:val="0"/>
          <w:numId w:val="0"/>
        </w:numPr>
        <w:spacing w:lineRule="auto" w:line="240" w:before="0" w:after="200"/>
        <w:ind w:hanging="0" w:left="72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z obowiązującym prawem.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 xml:space="preserve">Przysługuje Państwu prawo wniesienia skargi do organu nadzorczego, którym jest Urząd Ochrony Danych Osobowych. – w przypadku podejrzenia o niezgodne </w:t>
      </w:r>
    </w:p>
    <w:p>
      <w:pPr>
        <w:pStyle w:val="Normal"/>
        <w:numPr>
          <w:ilvl w:val="0"/>
          <w:numId w:val="0"/>
        </w:numPr>
        <w:spacing w:lineRule="auto" w:line="240" w:before="0" w:after="200"/>
        <w:ind w:hanging="0" w:left="72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 xml:space="preserve">z prawem przetwarzanie Państwa danych osobowych przez naszą jednostkę. 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left"/>
        <w:rPr/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W sytuacji, gdy przetwarzanie danych osobowych nie odbywa się na podstawie obowiązujących przepisów prawa przekazanie przez Państwa danych osobowych jest dobrowolne.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Podanie przez Państwa danych osobowych jest obowiązkowe, w sytuacji, gdy przesłankę przetwarzania danych osobowych stanowi przepis prawa lub zawarta między stronami umowa.</w:t>
      </w:r>
    </w:p>
    <w:p>
      <w:pPr>
        <w:pStyle w:val="Normal"/>
        <w:numPr>
          <w:ilvl w:val="0"/>
          <w:numId w:val="1"/>
        </w:numPr>
        <w:spacing w:lineRule="auto" w:line="240" w:before="0" w:after="200"/>
        <w:contextualSpacing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kern w:val="2"/>
          <w:sz w:val="24"/>
          <w:szCs w:val="24"/>
        </w:rPr>
        <w:t>Państwa dane nie będą profilowane a także nie będą przetwarzane w sposób zautomatyzowany.</w:t>
      </w:r>
      <w:bookmarkStart w:id="0" w:name="_GoBack"/>
      <w:bookmarkEnd w:id="0"/>
    </w:p>
    <w:p>
      <w:pPr>
        <w:pStyle w:val="Normal"/>
        <w:spacing w:lineRule="auto" w:line="240" w:before="0" w:after="200"/>
        <w:jc w:val="both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200"/>
        <w:rPr>
          <w:rFonts w:ascii="Times New Roman" w:hAnsi="Times New Roman" w:eastAsia="Calibri" w:cs="Times New Roman"/>
          <w:sz w:val="24"/>
          <w:szCs w:val="24"/>
        </w:rPr>
      </w:pPr>
      <w:r>
        <w:rPr>
          <w:rFonts w:eastAsia="Calibri" w:cs="Times New Roman" w:ascii="Times New Roman" w:hAnsi="Times New Roman"/>
          <w:sz w:val="24"/>
          <w:szCs w:val="24"/>
        </w:rPr>
      </w:r>
    </w:p>
    <w:p>
      <w:pPr>
        <w:pStyle w:val="Normal"/>
        <w:widowControl/>
        <w:bidi w:val="0"/>
        <w:spacing w:lineRule="auto" w:line="259" w:before="0" w:after="160"/>
        <w:jc w:val="left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Times New Roman">
    <w:charset w:val="ee"/>
    <w:family w:val="roman"/>
    <w:pitch w:val="variable"/>
  </w:font>
  <w:font w:name="Wingdings">
    <w:charset w:val="02"/>
    <w:family w:val="auto"/>
    <w:pitch w:val="variable"/>
  </w:font>
  <w:font w:name="Courier New">
    <w:charset w:val="01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  <w:rPr>
        <w:rFonts w:ascii="Times New Roman" w:hAnsi="Times New Roman" w:eastAsia="Calibri" w:cs="Times New Roman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5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32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9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6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4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61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8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560" w:hanging="36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</w:numbering>
</file>

<file path=word/settings.xml><?xml version="1.0" encoding="utf-8"?>
<w:settings xmlns:w="http://schemas.openxmlformats.org/wordprocessingml/2006/main">
  <w:zoom w:percent="129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Application>LibreOffice/24.2.5.2$Windows_X86_64 LibreOffice_project/bffef4ea93e59bebbeaf7f431bb02b1a39ee8a59</Application>
  <AppVersion>15.0000</AppVersion>
  <Pages>3</Pages>
  <Words>808</Words>
  <Characters>5142</Characters>
  <CharactersWithSpaces>6027</CharactersWithSpaces>
  <Paragraphs>41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2026-09-02T08:29:00Z</dcterms:created>
  <dc:creator>M_Dabrowska@MZEA.local</dc:creator>
  <dc:description/>
  <dc:language>pl-PL</dc:language>
  <cp:lastModifiedBy/>
  <dcterms:modified xsi:type="dcterms:W3CDTF">2026-09-20T23:40:35Z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